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3D39C" w14:textId="77777777" w:rsidR="0069037F" w:rsidRDefault="006F6522">
      <w:pPr>
        <w:pStyle w:val="BodyText"/>
        <w:ind w:left="190"/>
        <w:rPr>
          <w:sz w:val="20"/>
        </w:rPr>
      </w:pPr>
      <w:r>
        <w:rPr>
          <w:noProof/>
          <w:sz w:val="20"/>
        </w:rPr>
        <w:drawing>
          <wp:inline distT="0" distB="0" distL="0" distR="0" wp14:anchorId="10ADC211" wp14:editId="74FAB142">
            <wp:extent cx="673608" cy="6736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608" cy="67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9E69B" w14:textId="77777777" w:rsidR="0069037F" w:rsidRDefault="0069037F">
      <w:pPr>
        <w:rPr>
          <w:sz w:val="20"/>
        </w:rPr>
        <w:sectPr w:rsidR="0069037F">
          <w:type w:val="continuous"/>
          <w:pgSz w:w="12240" w:h="15840"/>
          <w:pgMar w:top="980" w:right="720" w:bottom="0" w:left="720" w:header="720" w:footer="720" w:gutter="0"/>
          <w:cols w:space="720"/>
        </w:sectPr>
      </w:pPr>
    </w:p>
    <w:p w14:paraId="5D70A777" w14:textId="77777777" w:rsidR="0069037F" w:rsidRDefault="006F6522">
      <w:pPr>
        <w:spacing w:before="92"/>
        <w:ind w:left="190"/>
        <w:rPr>
          <w:b/>
          <w:sz w:val="18"/>
        </w:rPr>
      </w:pPr>
      <w:r>
        <w:rPr>
          <w:b/>
          <w:color w:val="231F20"/>
          <w:spacing w:val="-2"/>
          <w:sz w:val="18"/>
        </w:rPr>
        <w:t>IMPORTANT</w:t>
      </w:r>
      <w:r>
        <w:rPr>
          <w:b/>
          <w:color w:val="231F20"/>
          <w:spacing w:val="-5"/>
          <w:sz w:val="18"/>
        </w:rPr>
        <w:t xml:space="preserve"> </w:t>
      </w:r>
      <w:r>
        <w:rPr>
          <w:b/>
          <w:color w:val="231F20"/>
          <w:spacing w:val="-2"/>
          <w:sz w:val="18"/>
        </w:rPr>
        <w:t>RECALL</w:t>
      </w:r>
      <w:r>
        <w:rPr>
          <w:b/>
          <w:color w:val="231F20"/>
          <w:spacing w:val="-8"/>
          <w:sz w:val="18"/>
        </w:rPr>
        <w:t xml:space="preserve"> </w:t>
      </w:r>
      <w:r>
        <w:rPr>
          <w:b/>
          <w:color w:val="231F20"/>
          <w:spacing w:val="-2"/>
          <w:sz w:val="18"/>
        </w:rPr>
        <w:t>NOTICE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pacing w:val="-2"/>
          <w:sz w:val="18"/>
        </w:rPr>
        <w:t>INFORMATION</w:t>
      </w:r>
    </w:p>
    <w:p w14:paraId="45D5744B" w14:textId="77777777" w:rsidR="0069037F" w:rsidRDefault="0069037F">
      <w:pPr>
        <w:pStyle w:val="BodyText"/>
        <w:spacing w:before="2"/>
        <w:ind w:left="0"/>
        <w:rPr>
          <w:b/>
          <w:sz w:val="20"/>
        </w:rPr>
      </w:pPr>
    </w:p>
    <w:p w14:paraId="6A89946A" w14:textId="4587359B" w:rsidR="0069037F" w:rsidRDefault="006F6522" w:rsidP="00BE068A">
      <w:pPr>
        <w:pStyle w:val="BodyText"/>
        <w:spacing w:before="200"/>
        <w:sectPr w:rsidR="0069037F">
          <w:type w:val="continuous"/>
          <w:pgSz w:w="12240" w:h="15840"/>
          <w:pgMar w:top="980" w:right="720" w:bottom="0" w:left="720" w:header="720" w:footer="720" w:gutter="0"/>
          <w:cols w:num="2" w:space="720" w:equalWidth="0">
            <w:col w:w="5701" w:space="1510"/>
            <w:col w:w="3589"/>
          </w:cols>
        </w:sectPr>
      </w:pPr>
      <w:r>
        <w:br w:type="column"/>
      </w:r>
      <w:r w:rsidR="00BE068A">
        <w:t>April 21, 2022</w:t>
      </w:r>
    </w:p>
    <w:p w14:paraId="3BB065FE" w14:textId="77777777" w:rsidR="0069037F" w:rsidRDefault="0069037F">
      <w:pPr>
        <w:pStyle w:val="BodyText"/>
        <w:ind w:left="0"/>
        <w:rPr>
          <w:sz w:val="20"/>
        </w:rPr>
      </w:pPr>
    </w:p>
    <w:p w14:paraId="794583BB" w14:textId="77777777" w:rsidR="0069037F" w:rsidRDefault="0069037F">
      <w:pPr>
        <w:pStyle w:val="BodyText"/>
        <w:spacing w:before="5"/>
        <w:ind w:left="0"/>
        <w:rPr>
          <w:sz w:val="19"/>
        </w:rPr>
      </w:pPr>
    </w:p>
    <w:p w14:paraId="7ADBA18E" w14:textId="42FA6A41" w:rsidR="0069037F" w:rsidRDefault="006F6522">
      <w:pPr>
        <w:pStyle w:val="BodyText"/>
        <w:spacing w:before="91"/>
        <w:jc w:val="both"/>
      </w:pPr>
      <w:r>
        <w:rPr>
          <w:color w:val="231F20"/>
        </w:rPr>
        <w:t>Dear</w:t>
      </w:r>
      <w:r>
        <w:rPr>
          <w:color w:val="231F20"/>
          <w:spacing w:val="-2"/>
        </w:rPr>
        <w:t>,</w:t>
      </w:r>
    </w:p>
    <w:p w14:paraId="56D1B1E8" w14:textId="77777777" w:rsidR="0069037F" w:rsidRDefault="006F6522">
      <w:pPr>
        <w:pStyle w:val="BodyText"/>
        <w:spacing w:before="127" w:line="247" w:lineRule="auto"/>
        <w:ind w:right="116"/>
        <w:jc w:val="both"/>
      </w:pPr>
      <w:r>
        <w:rPr>
          <w:color w:val="231F20"/>
        </w:rPr>
        <w:t>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hope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finds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well.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I’m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writing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manufacturer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implant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knee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replacement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has issued a recall of one component of that implant.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Although the rate of implant failure is very low, HSS is notifying and helping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affected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patients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recall,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signs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symptoms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indicate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medical assessment and attention.</w:t>
      </w:r>
    </w:p>
    <w:p w14:paraId="45A2EBB8" w14:textId="77777777" w:rsidR="0069037F" w:rsidRDefault="006F6522">
      <w:pPr>
        <w:pStyle w:val="BodyText"/>
        <w:spacing w:before="118" w:line="247" w:lineRule="auto"/>
        <w:ind w:right="116"/>
        <w:jc w:val="both"/>
      </w:pPr>
      <w:r>
        <w:rPr>
          <w:color w:val="231F20"/>
        </w:rPr>
        <w:t xml:space="preserve">As you may know, implantation of your knee prosthesis involved the utilization of a polyethylene tibial liner or insert. The liner used in your surgery was manufactured by </w:t>
      </w:r>
      <w:proofErr w:type="spellStart"/>
      <w:r>
        <w:rPr>
          <w:color w:val="231F20"/>
        </w:rPr>
        <w:t>Exactech</w:t>
      </w:r>
      <w:proofErr w:type="spellEnd"/>
      <w:r>
        <w:rPr>
          <w:color w:val="231F20"/>
        </w:rPr>
        <w:t>, Inc.</w:t>
      </w:r>
    </w:p>
    <w:p w14:paraId="1639D4E7" w14:textId="77777777" w:rsidR="0069037F" w:rsidRDefault="006F6522">
      <w:pPr>
        <w:pStyle w:val="BodyText"/>
        <w:spacing w:before="118"/>
        <w:jc w:val="both"/>
      </w:pPr>
      <w:proofErr w:type="spellStart"/>
      <w:r>
        <w:rPr>
          <w:color w:val="231F20"/>
        </w:rPr>
        <w:t>Exactech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has issued 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recall of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tibial insert 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 received, due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potential premature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 some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patients.</w:t>
      </w:r>
    </w:p>
    <w:p w14:paraId="43A95A57" w14:textId="77777777" w:rsidR="0069037F" w:rsidRDefault="006F6522">
      <w:pPr>
        <w:pStyle w:val="Heading1"/>
        <w:spacing w:before="127"/>
        <w:rPr>
          <w:u w:val="none"/>
        </w:rPr>
      </w:pPr>
      <w:r>
        <w:rPr>
          <w:color w:val="231F20"/>
          <w:u w:color="231F20"/>
        </w:rPr>
        <w:t xml:space="preserve">Explanation of the </w:t>
      </w:r>
      <w:r>
        <w:rPr>
          <w:color w:val="231F20"/>
          <w:spacing w:val="-2"/>
          <w:u w:color="231F20"/>
        </w:rPr>
        <w:t>recall:</w:t>
      </w:r>
    </w:p>
    <w:p w14:paraId="52FB8CD4" w14:textId="77777777" w:rsidR="0069037F" w:rsidRDefault="006F6522">
      <w:pPr>
        <w:pStyle w:val="BodyText"/>
        <w:spacing w:before="127"/>
        <w:jc w:val="both"/>
      </w:pP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shown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diagram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below,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standard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knee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replacement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-2"/>
        </w:rPr>
        <w:t xml:space="preserve"> parts:</w:t>
      </w:r>
    </w:p>
    <w:p w14:paraId="175676F6" w14:textId="77777777" w:rsidR="0069037F" w:rsidRDefault="006F6522">
      <w:pPr>
        <w:pStyle w:val="ListParagraph"/>
        <w:numPr>
          <w:ilvl w:val="0"/>
          <w:numId w:val="1"/>
        </w:numPr>
        <w:tabs>
          <w:tab w:val="left" w:pos="640"/>
        </w:tabs>
        <w:spacing w:before="127"/>
        <w:ind w:hanging="341"/>
      </w:pPr>
      <w:r>
        <w:rPr>
          <w:color w:val="231F20"/>
        </w:rPr>
        <w:t xml:space="preserve">The femoral component (this is the metal piece that attaches to your thigh bone, also known as your </w:t>
      </w:r>
      <w:r>
        <w:rPr>
          <w:color w:val="231F20"/>
          <w:spacing w:val="-2"/>
        </w:rPr>
        <w:t>“femur”)</w:t>
      </w:r>
    </w:p>
    <w:p w14:paraId="6B1E7BF4" w14:textId="77777777" w:rsidR="0069037F" w:rsidRDefault="006F6522">
      <w:pPr>
        <w:pStyle w:val="ListParagraph"/>
        <w:numPr>
          <w:ilvl w:val="0"/>
          <w:numId w:val="1"/>
        </w:numPr>
        <w:tabs>
          <w:tab w:val="left" w:pos="640"/>
        </w:tabs>
        <w:ind w:hanging="341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tibial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metal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piece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bone,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“tibia”)</w:t>
      </w:r>
    </w:p>
    <w:p w14:paraId="0B862F83" w14:textId="77777777" w:rsidR="0069037F" w:rsidRDefault="006F6522">
      <w:pPr>
        <w:pStyle w:val="ListParagraph"/>
        <w:numPr>
          <w:ilvl w:val="0"/>
          <w:numId w:val="1"/>
        </w:numPr>
        <w:tabs>
          <w:tab w:val="left" w:pos="640"/>
        </w:tabs>
        <w:ind w:hanging="341"/>
      </w:pP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patellar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component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piece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plastic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kneecap,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patella)</w:t>
      </w:r>
    </w:p>
    <w:p w14:paraId="35D96F69" w14:textId="77777777" w:rsidR="0069037F" w:rsidRDefault="006F6522">
      <w:pPr>
        <w:pStyle w:val="ListParagraph"/>
        <w:numPr>
          <w:ilvl w:val="0"/>
          <w:numId w:val="1"/>
        </w:numPr>
        <w:tabs>
          <w:tab w:val="left" w:pos="640"/>
        </w:tabs>
        <w:spacing w:before="48" w:line="247" w:lineRule="auto"/>
        <w:ind w:right="116"/>
      </w:pP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tibial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polyethylene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(plastic)</w:t>
      </w:r>
      <w:r>
        <w:rPr>
          <w:color w:val="231F20"/>
          <w:spacing w:val="34"/>
        </w:rPr>
        <w:t xml:space="preserve"> </w:t>
      </w:r>
      <w:proofErr w:type="gramStart"/>
      <w:r>
        <w:rPr>
          <w:color w:val="231F20"/>
        </w:rPr>
        <w:t>insert</w:t>
      </w:r>
      <w:proofErr w:type="gramEnd"/>
      <w:r>
        <w:rPr>
          <w:color w:val="231F20"/>
          <w:spacing w:val="34"/>
        </w:rPr>
        <w:t xml:space="preserve"> </w:t>
      </w:r>
      <w:r>
        <w:rPr>
          <w:color w:val="231F20"/>
        </w:rPr>
        <w:t>(this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plastic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fits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femoral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component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tibial component and acts as the new cushion or cartilage for your replaced knee joint)</w:t>
      </w:r>
    </w:p>
    <w:p w14:paraId="7193D92C" w14:textId="77777777" w:rsidR="0069037F" w:rsidRDefault="006F6522">
      <w:pPr>
        <w:pStyle w:val="BodyText"/>
        <w:spacing w:before="118" w:line="247" w:lineRule="auto"/>
        <w:ind w:left="119" w:right="3504"/>
        <w:jc w:val="both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06F1BD3" wp14:editId="518B4864">
            <wp:simplePos x="0" y="0"/>
            <wp:positionH relativeFrom="page">
              <wp:posOffset>5217064</wp:posOffset>
            </wp:positionH>
            <wp:positionV relativeFrom="paragraph">
              <wp:posOffset>100786</wp:posOffset>
            </wp:positionV>
            <wp:extent cx="1936514" cy="139834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514" cy="1398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 xml:space="preserve">During a recent review of its knee implant manufacturing process, </w:t>
      </w:r>
      <w:proofErr w:type="spellStart"/>
      <w:r>
        <w:rPr>
          <w:color w:val="231F20"/>
        </w:rPr>
        <w:t>Exactech</w:t>
      </w:r>
      <w:proofErr w:type="spellEnd"/>
      <w:r>
        <w:rPr>
          <w:color w:val="231F20"/>
        </w:rPr>
        <w:t xml:space="preserve"> learned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issue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packaging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plastic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insert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allow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oxygen from the air into the plastic insert prior to it being implanted. If a large amount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of oxygen diffuses into the plastic insert while it’s being stored and before it is implanted,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lead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oxidation,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cause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plastic to wear out earlier than expected or to become damaged after it is implanted into the patient’s body.</w:t>
      </w:r>
    </w:p>
    <w:p w14:paraId="4FFF5881" w14:textId="77777777" w:rsidR="0069037F" w:rsidRDefault="006F6522">
      <w:pPr>
        <w:pStyle w:val="Heading1"/>
        <w:spacing w:before="117"/>
        <w:ind w:left="119"/>
        <w:rPr>
          <w:u w:val="none"/>
        </w:rPr>
      </w:pPr>
      <w:r>
        <w:rPr>
          <w:color w:val="231F20"/>
          <w:u w:color="231F20"/>
        </w:rPr>
        <w:t>What</w:t>
      </w:r>
      <w:r>
        <w:rPr>
          <w:color w:val="231F20"/>
          <w:spacing w:val="-14"/>
          <w:u w:color="231F20"/>
        </w:rPr>
        <w:t xml:space="preserve"> </w:t>
      </w:r>
      <w:r>
        <w:rPr>
          <w:color w:val="231F20"/>
          <w:u w:color="231F20"/>
        </w:rPr>
        <w:t>Should</w:t>
      </w:r>
      <w:r>
        <w:rPr>
          <w:color w:val="231F20"/>
          <w:spacing w:val="-14"/>
          <w:u w:color="231F20"/>
        </w:rPr>
        <w:t xml:space="preserve"> </w:t>
      </w:r>
      <w:r>
        <w:rPr>
          <w:color w:val="231F20"/>
          <w:u w:color="231F20"/>
        </w:rPr>
        <w:t>You</w:t>
      </w:r>
      <w:r>
        <w:rPr>
          <w:color w:val="231F20"/>
          <w:spacing w:val="-11"/>
          <w:u w:color="231F20"/>
        </w:rPr>
        <w:t xml:space="preserve"> </w:t>
      </w:r>
      <w:r>
        <w:rPr>
          <w:color w:val="231F20"/>
          <w:spacing w:val="-5"/>
          <w:u w:color="231F20"/>
        </w:rPr>
        <w:t>Do?</w:t>
      </w:r>
    </w:p>
    <w:p w14:paraId="11F33FE2" w14:textId="77777777" w:rsidR="0069037F" w:rsidRDefault="006F6522">
      <w:pPr>
        <w:pStyle w:val="BodyText"/>
        <w:spacing w:before="127"/>
        <w:ind w:left="119"/>
        <w:jc w:val="both"/>
      </w:pP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symptoms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premature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wear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include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unusual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persistent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pain,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swelling,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redness,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stiffness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knee,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and/or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instability.</w:t>
      </w:r>
    </w:p>
    <w:p w14:paraId="3BE66D9C" w14:textId="77777777" w:rsidR="0069037F" w:rsidRDefault="006F6522">
      <w:pPr>
        <w:pStyle w:val="BodyText"/>
        <w:spacing w:before="127" w:line="247" w:lineRule="auto"/>
        <w:ind w:left="119" w:right="116"/>
        <w:jc w:val="both"/>
      </w:pPr>
      <w:r>
        <w:rPr>
          <w:color w:val="231F20"/>
        </w:rPr>
        <w:t>If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4"/>
        </w:rPr>
        <w:t xml:space="preserve"> </w:t>
      </w:r>
      <w:r>
        <w:rPr>
          <w:color w:val="231F20"/>
          <w:u w:val="single" w:color="231F20"/>
        </w:rPr>
        <w:t>not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symptoms,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just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follow-up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regularly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scheduled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interval.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advise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that you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knee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x-ray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past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symptoms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time.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We expect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percentage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patients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develop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problems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identified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recall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extremely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low.</w:t>
      </w:r>
    </w:p>
    <w:p w14:paraId="1207CF78" w14:textId="77777777" w:rsidR="0069037F" w:rsidRDefault="006F6522">
      <w:pPr>
        <w:pStyle w:val="BodyText"/>
        <w:spacing w:before="118" w:line="247" w:lineRule="auto"/>
        <w:ind w:left="119" w:right="116"/>
        <w:jc w:val="both"/>
      </w:pPr>
      <w:r>
        <w:rPr>
          <w:color w:val="231F20"/>
        </w:rPr>
        <w:t xml:space="preserve">If you </w:t>
      </w:r>
      <w:r>
        <w:rPr>
          <w:color w:val="231F20"/>
          <w:u w:val="single" w:color="231F20"/>
        </w:rPr>
        <w:t>are</w:t>
      </w:r>
      <w:r>
        <w:rPr>
          <w:color w:val="231F20"/>
        </w:rPr>
        <w:t xml:space="preserve"> experiencing any of these symptoms, and/or have not had an x-ray in more than two years, please contact the HSS Patient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Access special hotline set up for this recall at 1-855-482-1309 Monday through Friday from 9:00 a.m. to 6:30 p.m. Eastern Time (excluding major U.S. holidays).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patient access specialist will ask you some questions about your knee and if appropriate, refer you for clinical evaluation and other testing such as an x-ray, if necessary.</w:t>
      </w:r>
    </w:p>
    <w:p w14:paraId="50AEE13F" w14:textId="77777777" w:rsidR="0069037F" w:rsidRDefault="0069037F">
      <w:pPr>
        <w:pStyle w:val="BodyText"/>
        <w:ind w:left="0"/>
        <w:rPr>
          <w:sz w:val="20"/>
        </w:rPr>
      </w:pPr>
    </w:p>
    <w:p w14:paraId="6003FFA2" w14:textId="77777777" w:rsidR="0069037F" w:rsidRDefault="0069037F">
      <w:pPr>
        <w:pStyle w:val="BodyText"/>
        <w:ind w:left="0"/>
        <w:rPr>
          <w:sz w:val="20"/>
        </w:rPr>
      </w:pPr>
    </w:p>
    <w:p w14:paraId="1472CA36" w14:textId="1BCB06DF" w:rsidR="0069037F" w:rsidRDefault="0069037F">
      <w:pPr>
        <w:pStyle w:val="BodyText"/>
        <w:ind w:left="0"/>
        <w:rPr>
          <w:sz w:val="12"/>
        </w:rPr>
      </w:pPr>
    </w:p>
    <w:p w14:paraId="0E66DC56" w14:textId="77777777" w:rsidR="0069037F" w:rsidRDefault="0069037F">
      <w:pPr>
        <w:jc w:val="right"/>
        <w:rPr>
          <w:rFonts w:ascii="Arial"/>
          <w:sz w:val="12"/>
        </w:rPr>
        <w:sectPr w:rsidR="0069037F">
          <w:type w:val="continuous"/>
          <w:pgSz w:w="12240" w:h="15840"/>
          <w:pgMar w:top="980" w:right="720" w:bottom="0" w:left="720" w:header="720" w:footer="720" w:gutter="0"/>
          <w:cols w:space="720"/>
        </w:sectPr>
      </w:pPr>
    </w:p>
    <w:p w14:paraId="1B1F97B3" w14:textId="77777777" w:rsidR="0069037F" w:rsidRDefault="006F6522">
      <w:pPr>
        <w:pStyle w:val="Heading1"/>
        <w:rPr>
          <w:u w:val="none"/>
        </w:rPr>
      </w:pPr>
      <w:r>
        <w:rPr>
          <w:color w:val="231F20"/>
          <w:u w:color="231F20"/>
        </w:rPr>
        <w:t>Claims</w:t>
      </w:r>
      <w:r>
        <w:rPr>
          <w:color w:val="231F20"/>
          <w:spacing w:val="-14"/>
          <w:u w:color="231F20"/>
        </w:rPr>
        <w:t xml:space="preserve"> </w:t>
      </w:r>
      <w:r>
        <w:rPr>
          <w:color w:val="231F20"/>
          <w:u w:color="231F20"/>
        </w:rPr>
        <w:t>Administration</w:t>
      </w:r>
      <w:r>
        <w:rPr>
          <w:color w:val="231F20"/>
          <w:spacing w:val="-9"/>
          <w:u w:color="231F20"/>
        </w:rPr>
        <w:t xml:space="preserve"> </w:t>
      </w:r>
      <w:r>
        <w:rPr>
          <w:color w:val="231F20"/>
          <w:u w:color="231F20"/>
        </w:rPr>
        <w:t>for</w:t>
      </w:r>
      <w:r>
        <w:rPr>
          <w:color w:val="231F20"/>
          <w:spacing w:val="-9"/>
          <w:u w:color="231F20"/>
        </w:rPr>
        <w:t xml:space="preserve"> </w:t>
      </w:r>
      <w:r>
        <w:rPr>
          <w:color w:val="231F20"/>
          <w:u w:color="231F20"/>
        </w:rPr>
        <w:t>Out-of-Pocket</w:t>
      </w:r>
      <w:r>
        <w:rPr>
          <w:color w:val="231F20"/>
          <w:spacing w:val="-4"/>
          <w:u w:color="231F20"/>
        </w:rPr>
        <w:t xml:space="preserve"> </w:t>
      </w:r>
      <w:r>
        <w:rPr>
          <w:color w:val="231F20"/>
          <w:spacing w:val="-2"/>
          <w:u w:color="231F20"/>
        </w:rPr>
        <w:t>Costs:</w:t>
      </w:r>
    </w:p>
    <w:p w14:paraId="260B7A4E" w14:textId="77777777" w:rsidR="0069037F" w:rsidRDefault="006F6522">
      <w:pPr>
        <w:pStyle w:val="BodyText"/>
        <w:spacing w:before="127" w:line="247" w:lineRule="auto"/>
        <w:ind w:right="116"/>
        <w:jc w:val="both"/>
      </w:pPr>
      <w:proofErr w:type="spellStart"/>
      <w:r>
        <w:rPr>
          <w:color w:val="231F20"/>
        </w:rPr>
        <w:t>Exactech</w:t>
      </w:r>
      <w:proofErr w:type="spellEnd"/>
      <w:r>
        <w:rPr>
          <w:color w:val="231F20"/>
        </w:rPr>
        <w:t xml:space="preserve"> is committed to addressing recall-related out-of-pocket expenses, and has partnered with Broadspire, 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Third- Party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Administrator, to manage the claims reimbursement process.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Please contact the </w:t>
      </w:r>
      <w:proofErr w:type="spellStart"/>
      <w:r>
        <w:rPr>
          <w:color w:val="231F20"/>
        </w:rPr>
        <w:t>Exactech</w:t>
      </w:r>
      <w:proofErr w:type="spellEnd"/>
      <w:r>
        <w:rPr>
          <w:color w:val="231F20"/>
        </w:rPr>
        <w:t>-Broadspire Helpline at (888)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912-0403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initiate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claims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process.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helpline,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asked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verify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 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Exactech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implant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recall.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asked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surgeon,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knee replacement surgery and insert serial #; this information is noted at the bottom of this page.</w:t>
      </w:r>
    </w:p>
    <w:p w14:paraId="215FD8BB" w14:textId="77777777" w:rsidR="0069037F" w:rsidRDefault="006F6522">
      <w:pPr>
        <w:pStyle w:val="BodyText"/>
        <w:spacing w:before="118" w:line="247" w:lineRule="auto"/>
        <w:ind w:right="119"/>
        <w:jc w:val="both"/>
      </w:pPr>
      <w:r>
        <w:rPr>
          <w:color w:val="231F20"/>
        </w:rPr>
        <w:t>Additional information about these services and Frequently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Asked Questions can be found on the </w:t>
      </w:r>
      <w:proofErr w:type="spellStart"/>
      <w:r>
        <w:rPr>
          <w:color w:val="231F20"/>
        </w:rPr>
        <w:t>Exactech</w:t>
      </w:r>
      <w:proofErr w:type="spellEnd"/>
      <w:r>
        <w:rPr>
          <w:color w:val="231F20"/>
        </w:rPr>
        <w:t xml:space="preserve"> website at: </w:t>
      </w:r>
      <w:hyperlink r:id="rId7">
        <w:r>
          <w:rPr>
            <w:color w:val="231F20"/>
            <w:spacing w:val="-2"/>
            <w:u w:val="single" w:color="231F20"/>
          </w:rPr>
          <w:t>https://www.exac.com/recall</w:t>
        </w:r>
      </w:hyperlink>
    </w:p>
    <w:p w14:paraId="750A41F7" w14:textId="77777777" w:rsidR="0069037F" w:rsidRDefault="006F6522">
      <w:pPr>
        <w:pStyle w:val="BodyText"/>
        <w:spacing w:before="118" w:line="247" w:lineRule="auto"/>
        <w:ind w:right="116"/>
        <w:jc w:val="both"/>
      </w:pPr>
      <w:r>
        <w:rPr>
          <w:color w:val="231F20"/>
        </w:rPr>
        <w:t xml:space="preserve">If you have any questions regarding </w:t>
      </w:r>
      <w:proofErr w:type="spellStart"/>
      <w:r>
        <w:rPr>
          <w:color w:val="231F20"/>
        </w:rPr>
        <w:t>Exactech</w:t>
      </w:r>
      <w:proofErr w:type="spellEnd"/>
      <w:r>
        <w:rPr>
          <w:color w:val="231F20"/>
        </w:rPr>
        <w:t xml:space="preserve"> knee products or manufacturing, please call </w:t>
      </w:r>
      <w:proofErr w:type="spellStart"/>
      <w:r>
        <w:rPr>
          <w:color w:val="231F20"/>
        </w:rPr>
        <w:t>Exactech</w:t>
      </w:r>
      <w:proofErr w:type="spellEnd"/>
      <w:r>
        <w:rPr>
          <w:color w:val="231F20"/>
        </w:rPr>
        <w:t xml:space="preserve"> directly at the following United States phone number +1 888 912 0403.</w:t>
      </w:r>
    </w:p>
    <w:p w14:paraId="25919E3D" w14:textId="77777777" w:rsidR="0069037F" w:rsidRDefault="006F6522">
      <w:pPr>
        <w:pStyle w:val="BodyText"/>
        <w:spacing w:before="119"/>
      </w:pPr>
      <w:r>
        <w:rPr>
          <w:color w:val="231F20"/>
          <w:spacing w:val="-2"/>
        </w:rPr>
        <w:t>Sincerely,</w:t>
      </w:r>
    </w:p>
    <w:p w14:paraId="5E70473A" w14:textId="77777777" w:rsidR="0069037F" w:rsidRDefault="006F6522">
      <w:pPr>
        <w:pStyle w:val="BodyText"/>
        <w:ind w:left="0"/>
        <w:rPr>
          <w:sz w:val="11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3A2DD37F" wp14:editId="0B1776FF">
            <wp:simplePos x="0" y="0"/>
            <wp:positionH relativeFrom="page">
              <wp:posOffset>533399</wp:posOffset>
            </wp:positionH>
            <wp:positionV relativeFrom="paragraph">
              <wp:posOffset>96092</wp:posOffset>
            </wp:positionV>
            <wp:extent cx="1511807" cy="26822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807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695756" w14:textId="77777777" w:rsidR="0069037F" w:rsidRDefault="006F6522">
      <w:pPr>
        <w:pStyle w:val="BodyText"/>
        <w:spacing w:before="74"/>
      </w:pPr>
      <w:r>
        <w:rPr>
          <w:color w:val="231F20"/>
        </w:rPr>
        <w:t>Mathias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P.G.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Bostrom,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MD,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FACS</w:t>
      </w:r>
    </w:p>
    <w:p w14:paraId="28483ADC" w14:textId="77777777" w:rsidR="0069037F" w:rsidRDefault="006F6522">
      <w:pPr>
        <w:pStyle w:val="BodyText"/>
        <w:spacing w:before="7"/>
      </w:pPr>
      <w:r>
        <w:rPr>
          <w:color w:val="231F20"/>
        </w:rPr>
        <w:t>Chief,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Adult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Reconstruction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Joint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Replacement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Service</w:t>
      </w:r>
    </w:p>
    <w:p w14:paraId="7606E1BC" w14:textId="77777777" w:rsidR="0069037F" w:rsidRDefault="0069037F">
      <w:pPr>
        <w:pStyle w:val="BodyText"/>
        <w:ind w:left="0"/>
        <w:rPr>
          <w:sz w:val="24"/>
        </w:rPr>
      </w:pPr>
    </w:p>
    <w:p w14:paraId="010EE502" w14:textId="77777777" w:rsidR="0069037F" w:rsidRDefault="0069037F">
      <w:pPr>
        <w:pStyle w:val="BodyText"/>
        <w:spacing w:before="1"/>
        <w:ind w:left="0"/>
        <w:rPr>
          <w:sz w:val="20"/>
        </w:rPr>
      </w:pPr>
    </w:p>
    <w:p w14:paraId="33742D02" w14:textId="77777777" w:rsidR="0069037F" w:rsidRDefault="006F6522">
      <w:pPr>
        <w:pStyle w:val="BodyText"/>
      </w:pPr>
      <w:r>
        <w:rPr>
          <w:color w:val="231F20"/>
          <w:u w:val="single" w:color="231F20"/>
        </w:rPr>
        <w:t xml:space="preserve">Information regarding your </w:t>
      </w:r>
      <w:r>
        <w:rPr>
          <w:color w:val="231F20"/>
          <w:spacing w:val="-2"/>
          <w:u w:val="single" w:color="231F20"/>
        </w:rPr>
        <w:t>surgery:</w:t>
      </w:r>
    </w:p>
    <w:p w14:paraId="0AEF70CF" w14:textId="77777777" w:rsidR="0069037F" w:rsidRDefault="0069037F">
      <w:pPr>
        <w:pStyle w:val="BodyText"/>
        <w:spacing w:before="5"/>
        <w:ind w:left="0"/>
        <w:rPr>
          <w:sz w:val="21"/>
        </w:rPr>
      </w:pPr>
    </w:p>
    <w:p w14:paraId="2712A0C1" w14:textId="058B1E55" w:rsidR="0069037F" w:rsidRDefault="0069037F">
      <w:pPr>
        <w:pStyle w:val="BodyText"/>
        <w:spacing w:before="127"/>
        <w:rPr>
          <w:color w:val="EF5B98"/>
          <w:spacing w:val="-2"/>
        </w:rPr>
      </w:pPr>
    </w:p>
    <w:p w14:paraId="6FE102C3" w14:textId="56D368E2" w:rsidR="00BE068A" w:rsidRDefault="00BE068A">
      <w:pPr>
        <w:pStyle w:val="BodyText"/>
        <w:spacing w:before="127"/>
      </w:pPr>
    </w:p>
    <w:sectPr w:rsidR="00BE068A">
      <w:pgSz w:w="12240" w:h="15840"/>
      <w:pgMar w:top="72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B570C"/>
    <w:multiLevelType w:val="hybridMultilevel"/>
    <w:tmpl w:val="4F305F40"/>
    <w:lvl w:ilvl="0" w:tplc="8F148444">
      <w:start w:val="1"/>
      <w:numFmt w:val="decimal"/>
      <w:lvlText w:val="%1."/>
      <w:lvlJc w:val="left"/>
      <w:pPr>
        <w:ind w:left="639" w:hanging="3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9692F5D4">
      <w:numFmt w:val="bullet"/>
      <w:lvlText w:val="•"/>
      <w:lvlJc w:val="left"/>
      <w:pPr>
        <w:ind w:left="1656" w:hanging="340"/>
      </w:pPr>
      <w:rPr>
        <w:rFonts w:hint="default"/>
        <w:lang w:val="en-US" w:eastAsia="en-US" w:bidi="ar-SA"/>
      </w:rPr>
    </w:lvl>
    <w:lvl w:ilvl="2" w:tplc="74D69A30">
      <w:numFmt w:val="bullet"/>
      <w:lvlText w:val="•"/>
      <w:lvlJc w:val="left"/>
      <w:pPr>
        <w:ind w:left="2672" w:hanging="340"/>
      </w:pPr>
      <w:rPr>
        <w:rFonts w:hint="default"/>
        <w:lang w:val="en-US" w:eastAsia="en-US" w:bidi="ar-SA"/>
      </w:rPr>
    </w:lvl>
    <w:lvl w:ilvl="3" w:tplc="B8BC9018">
      <w:numFmt w:val="bullet"/>
      <w:lvlText w:val="•"/>
      <w:lvlJc w:val="left"/>
      <w:pPr>
        <w:ind w:left="3688" w:hanging="340"/>
      </w:pPr>
      <w:rPr>
        <w:rFonts w:hint="default"/>
        <w:lang w:val="en-US" w:eastAsia="en-US" w:bidi="ar-SA"/>
      </w:rPr>
    </w:lvl>
    <w:lvl w:ilvl="4" w:tplc="8318ABF8">
      <w:numFmt w:val="bullet"/>
      <w:lvlText w:val="•"/>
      <w:lvlJc w:val="left"/>
      <w:pPr>
        <w:ind w:left="4704" w:hanging="340"/>
      </w:pPr>
      <w:rPr>
        <w:rFonts w:hint="default"/>
        <w:lang w:val="en-US" w:eastAsia="en-US" w:bidi="ar-SA"/>
      </w:rPr>
    </w:lvl>
    <w:lvl w:ilvl="5" w:tplc="F306B376">
      <w:numFmt w:val="bullet"/>
      <w:lvlText w:val="•"/>
      <w:lvlJc w:val="left"/>
      <w:pPr>
        <w:ind w:left="5720" w:hanging="340"/>
      </w:pPr>
      <w:rPr>
        <w:rFonts w:hint="default"/>
        <w:lang w:val="en-US" w:eastAsia="en-US" w:bidi="ar-SA"/>
      </w:rPr>
    </w:lvl>
    <w:lvl w:ilvl="6" w:tplc="64FEC0C8">
      <w:numFmt w:val="bullet"/>
      <w:lvlText w:val="•"/>
      <w:lvlJc w:val="left"/>
      <w:pPr>
        <w:ind w:left="6736" w:hanging="340"/>
      </w:pPr>
      <w:rPr>
        <w:rFonts w:hint="default"/>
        <w:lang w:val="en-US" w:eastAsia="en-US" w:bidi="ar-SA"/>
      </w:rPr>
    </w:lvl>
    <w:lvl w:ilvl="7" w:tplc="56BCE5E2">
      <w:numFmt w:val="bullet"/>
      <w:lvlText w:val="•"/>
      <w:lvlJc w:val="left"/>
      <w:pPr>
        <w:ind w:left="7752" w:hanging="340"/>
      </w:pPr>
      <w:rPr>
        <w:rFonts w:hint="default"/>
        <w:lang w:val="en-US" w:eastAsia="en-US" w:bidi="ar-SA"/>
      </w:rPr>
    </w:lvl>
    <w:lvl w:ilvl="8" w:tplc="BA6C5ECA">
      <w:numFmt w:val="bullet"/>
      <w:lvlText w:val="•"/>
      <w:lvlJc w:val="left"/>
      <w:pPr>
        <w:ind w:left="8768" w:hanging="340"/>
      </w:pPr>
      <w:rPr>
        <w:rFonts w:hint="default"/>
        <w:lang w:val="en-US" w:eastAsia="en-US" w:bidi="ar-SA"/>
      </w:rPr>
    </w:lvl>
  </w:abstractNum>
  <w:num w:numId="1" w16cid:durableId="1571427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37F"/>
    <w:rsid w:val="004B2325"/>
    <w:rsid w:val="0069037F"/>
    <w:rsid w:val="006F6522"/>
    <w:rsid w:val="007F6543"/>
    <w:rsid w:val="008C109D"/>
    <w:rsid w:val="00BE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26568"/>
  <w15:docId w15:val="{0B965A95-88FF-4F1D-B541-40F6D5B4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3"/>
      <w:ind w:left="120"/>
      <w:jc w:val="both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  <w:pPr>
      <w:spacing w:before="47"/>
      <w:ind w:left="639" w:hanging="3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exac.com/rec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Hospital for Special Surgery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Melia</dc:creator>
  <cp:lastModifiedBy>Jerrold S. Parker</cp:lastModifiedBy>
  <cp:revision>2</cp:revision>
  <cp:lastPrinted>2022-04-21T20:43:00Z</cp:lastPrinted>
  <dcterms:created xsi:type="dcterms:W3CDTF">2022-04-23T16:20:00Z</dcterms:created>
  <dcterms:modified xsi:type="dcterms:W3CDTF">2022-04-23T16:20:00Z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2022-04-12T00:00:00Z</vt:filetime>
  </property>
</Properties>
</file>